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D78A3" w:rsidRPr="006D78A3" w:rsidRDefault="006D78A3" w:rsidP="00655751">
      <w:pPr>
        <w:jc w:val="center"/>
        <w:rPr>
          <w:rFonts w:ascii="Arial" w:hAnsi="Arial" w:cs="Arial"/>
          <w:b/>
          <w:sz w:val="50"/>
          <w:szCs w:val="50"/>
        </w:rPr>
      </w:pPr>
      <w:r w:rsidRPr="006D78A3">
        <w:rPr>
          <w:rFonts w:ascii="Arial" w:hAnsi="Arial" w:cs="Arial"/>
          <w:b/>
          <w:sz w:val="50"/>
          <w:szCs w:val="50"/>
        </w:rPr>
        <w:t>КОДЕКС ЭТИКИ</w:t>
      </w:r>
    </w:p>
    <w:p w:rsidR="006D78A3" w:rsidRPr="006D78A3" w:rsidRDefault="006D78A3" w:rsidP="00655751">
      <w:pPr>
        <w:jc w:val="center"/>
        <w:rPr>
          <w:rFonts w:ascii="Arial" w:hAnsi="Arial" w:cs="Arial"/>
          <w:b/>
          <w:sz w:val="50"/>
          <w:szCs w:val="50"/>
        </w:rPr>
      </w:pPr>
      <w:r w:rsidRPr="006D78A3">
        <w:rPr>
          <w:rFonts w:ascii="Arial" w:hAnsi="Arial" w:cs="Arial"/>
          <w:b/>
          <w:sz w:val="50"/>
          <w:szCs w:val="50"/>
        </w:rPr>
        <w:t>ЧЛЕНОВ ОБЩЕСТВЕННОЙ ПАЛАТЫ</w:t>
      </w:r>
    </w:p>
    <w:p w:rsidR="00655751" w:rsidRPr="00655751" w:rsidRDefault="009957C3" w:rsidP="00655751">
      <w:pPr>
        <w:jc w:val="center"/>
        <w:rPr>
          <w:rFonts w:ascii="Arial" w:hAnsi="Arial" w:cs="Arial"/>
          <w:b/>
          <w:sz w:val="56"/>
          <w:szCs w:val="56"/>
        </w:rPr>
      </w:pPr>
      <w:r w:rsidRPr="006D78A3">
        <w:rPr>
          <w:rFonts w:ascii="Arial" w:hAnsi="Arial" w:cs="Arial"/>
          <w:b/>
          <w:sz w:val="50"/>
          <w:szCs w:val="50"/>
        </w:rPr>
        <w:t>ТЮМЕНСКОЙ ОБЛАСТИ</w:t>
      </w: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D78A3" w:rsidRDefault="006D78A3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826B20" w:rsidP="00655751">
      <w:pPr>
        <w:jc w:val="center"/>
        <w:rPr>
          <w:rFonts w:ascii="Arial" w:hAnsi="Arial" w:cs="Arial"/>
          <w:b/>
          <w:sz w:val="28"/>
          <w:szCs w:val="28"/>
        </w:rPr>
      </w:pPr>
      <w:r w:rsidRPr="00655751">
        <w:rPr>
          <w:rFonts w:ascii="Arial" w:hAnsi="Arial" w:cs="Arial"/>
          <w:b/>
          <w:sz w:val="28"/>
          <w:szCs w:val="28"/>
        </w:rPr>
        <w:t>г.</w:t>
      </w:r>
      <w:r w:rsidR="00655751" w:rsidRPr="00655751">
        <w:rPr>
          <w:rFonts w:ascii="Arial" w:hAnsi="Arial" w:cs="Arial"/>
          <w:b/>
          <w:sz w:val="28"/>
          <w:szCs w:val="28"/>
        </w:rPr>
        <w:t xml:space="preserve"> </w:t>
      </w:r>
      <w:r w:rsidRPr="00655751">
        <w:rPr>
          <w:rFonts w:ascii="Arial" w:hAnsi="Arial" w:cs="Arial"/>
          <w:b/>
          <w:sz w:val="28"/>
          <w:szCs w:val="28"/>
        </w:rPr>
        <w:t>Тюмень</w:t>
      </w:r>
      <w:r w:rsidR="006F1D32">
        <w:rPr>
          <w:rFonts w:ascii="Arial" w:hAnsi="Arial" w:cs="Arial"/>
          <w:b/>
          <w:sz w:val="28"/>
          <w:szCs w:val="28"/>
        </w:rPr>
        <w:t>,</w:t>
      </w:r>
      <w:r w:rsidRPr="00655751">
        <w:rPr>
          <w:rFonts w:ascii="Arial" w:hAnsi="Arial" w:cs="Arial"/>
          <w:b/>
          <w:sz w:val="28"/>
          <w:szCs w:val="28"/>
        </w:rPr>
        <w:t xml:space="preserve"> 201</w:t>
      </w:r>
      <w:r w:rsidR="006D78A3">
        <w:rPr>
          <w:rFonts w:ascii="Arial" w:hAnsi="Arial" w:cs="Arial"/>
          <w:b/>
          <w:sz w:val="28"/>
          <w:szCs w:val="28"/>
        </w:rPr>
        <w:t>6</w:t>
      </w:r>
      <w:bookmarkStart w:id="0" w:name="bookmark0"/>
      <w:r w:rsidR="006F1D32">
        <w:rPr>
          <w:rFonts w:ascii="Arial" w:hAnsi="Arial" w:cs="Arial"/>
          <w:b/>
          <w:sz w:val="28"/>
          <w:szCs w:val="28"/>
        </w:rPr>
        <w:t xml:space="preserve"> г.</w:t>
      </w:r>
      <w:r w:rsidR="00655751">
        <w:rPr>
          <w:rFonts w:ascii="Arial" w:hAnsi="Arial" w:cs="Arial"/>
          <w:b/>
          <w:sz w:val="28"/>
          <w:szCs w:val="28"/>
        </w:rPr>
        <w:br w:type="page"/>
      </w:r>
    </w:p>
    <w:p w:rsidR="006D78A3" w:rsidRPr="00015763" w:rsidRDefault="00015763" w:rsidP="00015763">
      <w:pPr>
        <w:jc w:val="center"/>
        <w:rPr>
          <w:rFonts w:ascii="Arial" w:hAnsi="Arial" w:cs="Arial"/>
          <w:b/>
          <w:sz w:val="28"/>
          <w:szCs w:val="28"/>
        </w:rPr>
      </w:pPr>
      <w:bookmarkStart w:id="1" w:name="bookmark1"/>
      <w:bookmarkEnd w:id="0"/>
      <w:r w:rsidRPr="00015763">
        <w:rPr>
          <w:rFonts w:ascii="Arial" w:hAnsi="Arial" w:cs="Arial"/>
          <w:b/>
          <w:sz w:val="28"/>
          <w:szCs w:val="28"/>
        </w:rPr>
        <w:lastRenderedPageBreak/>
        <w:t xml:space="preserve">1. </w:t>
      </w:r>
      <w:r w:rsidR="006D78A3" w:rsidRPr="00015763">
        <w:rPr>
          <w:rFonts w:ascii="Arial" w:hAnsi="Arial" w:cs="Arial"/>
          <w:b/>
          <w:sz w:val="28"/>
          <w:szCs w:val="28"/>
        </w:rPr>
        <w:t>Общие положения</w:t>
      </w:r>
      <w:bookmarkEnd w:id="1"/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1.1 </w:t>
      </w:r>
      <w:r w:rsidR="006D78A3" w:rsidRPr="00015763">
        <w:rPr>
          <w:rFonts w:ascii="Arial" w:hAnsi="Arial" w:cs="Arial"/>
          <w:sz w:val="28"/>
          <w:szCs w:val="28"/>
        </w:rPr>
        <w:t xml:space="preserve">Кодекс этики членов Общественной палаты Тюменской области (далее </w:t>
      </w:r>
      <w:r w:rsidR="00AF5BB7" w:rsidRPr="00015763">
        <w:rPr>
          <w:rFonts w:ascii="Arial" w:hAnsi="Arial" w:cs="Arial"/>
          <w:sz w:val="28"/>
          <w:szCs w:val="28"/>
        </w:rPr>
        <w:t xml:space="preserve">– </w:t>
      </w:r>
      <w:r w:rsidR="006D78A3" w:rsidRPr="00015763">
        <w:rPr>
          <w:rFonts w:ascii="Arial" w:hAnsi="Arial" w:cs="Arial"/>
          <w:sz w:val="28"/>
          <w:szCs w:val="28"/>
        </w:rPr>
        <w:t>Кодекс этики) представляет собой свод основополагающих моральных принципов и этических требований, которыми должны руководствоваться члены Общественной палаты при осуществлении своей деятельности, основанных</w:t>
      </w:r>
      <w:bookmarkStart w:id="2" w:name="_GoBack"/>
      <w:bookmarkEnd w:id="2"/>
      <w:r w:rsidR="006D78A3" w:rsidRPr="00015763">
        <w:rPr>
          <w:rFonts w:ascii="Arial" w:hAnsi="Arial" w:cs="Arial"/>
          <w:sz w:val="28"/>
          <w:szCs w:val="28"/>
        </w:rPr>
        <w:t xml:space="preserve"> на нормах этики, морали, нравственности, уважении к обществу и к своим коллегам.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1.2 </w:t>
      </w:r>
      <w:proofErr w:type="gramStart"/>
      <w:r w:rsidR="006D78A3" w:rsidRPr="00015763">
        <w:rPr>
          <w:rFonts w:ascii="Arial" w:hAnsi="Arial" w:cs="Arial"/>
          <w:sz w:val="28"/>
          <w:szCs w:val="28"/>
        </w:rPr>
        <w:t>В</w:t>
      </w:r>
      <w:proofErr w:type="gramEnd"/>
      <w:r w:rsidR="006D78A3" w:rsidRPr="00015763">
        <w:rPr>
          <w:rFonts w:ascii="Arial" w:hAnsi="Arial" w:cs="Arial"/>
          <w:sz w:val="28"/>
          <w:szCs w:val="28"/>
        </w:rPr>
        <w:t xml:space="preserve"> своей деятельности члену Общественной палаты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1.3 </w:t>
      </w:r>
      <w:r w:rsidR="006D78A3" w:rsidRPr="00015763">
        <w:rPr>
          <w:rFonts w:ascii="Arial" w:hAnsi="Arial" w:cs="Arial"/>
          <w:sz w:val="28"/>
          <w:szCs w:val="28"/>
        </w:rPr>
        <w:t>Реализация настоящего Кодекса этики основана на добровольном принятии и соблюдении его положений членами Общественной палаты Тюменской области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1.4 </w:t>
      </w:r>
      <w:r w:rsidR="006D78A3" w:rsidRPr="00015763">
        <w:rPr>
          <w:rFonts w:ascii="Arial" w:hAnsi="Arial" w:cs="Arial"/>
          <w:sz w:val="28"/>
          <w:szCs w:val="28"/>
        </w:rPr>
        <w:t>Кодекс этики является открытым документом, и размещается на ее официальном сайте.</w:t>
      </w:r>
    </w:p>
    <w:p w:rsidR="002E6FB8" w:rsidRPr="002E6FB8" w:rsidRDefault="002E6FB8" w:rsidP="002E6FB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6D78A3" w:rsidRPr="00015763" w:rsidRDefault="00015763" w:rsidP="00015763">
      <w:pPr>
        <w:jc w:val="center"/>
        <w:rPr>
          <w:rFonts w:ascii="Arial" w:hAnsi="Arial" w:cs="Arial"/>
          <w:b/>
          <w:sz w:val="28"/>
          <w:szCs w:val="28"/>
        </w:rPr>
      </w:pPr>
      <w:bookmarkStart w:id="3" w:name="bookmark2"/>
      <w:r w:rsidRPr="00015763">
        <w:rPr>
          <w:rFonts w:ascii="Arial" w:hAnsi="Arial" w:cs="Arial"/>
          <w:b/>
          <w:sz w:val="28"/>
          <w:szCs w:val="28"/>
        </w:rPr>
        <w:t xml:space="preserve">2. </w:t>
      </w:r>
      <w:r w:rsidR="006D78A3" w:rsidRPr="00015763">
        <w:rPr>
          <w:rFonts w:ascii="Arial" w:hAnsi="Arial" w:cs="Arial"/>
          <w:b/>
          <w:sz w:val="28"/>
          <w:szCs w:val="28"/>
        </w:rPr>
        <w:t>Нормы поведения членов Общественной палаты</w:t>
      </w:r>
      <w:bookmarkEnd w:id="3"/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 </w:t>
      </w:r>
      <w:r w:rsidR="006D78A3" w:rsidRPr="00015763">
        <w:rPr>
          <w:rFonts w:ascii="Arial" w:hAnsi="Arial" w:cs="Arial"/>
          <w:sz w:val="28"/>
          <w:szCs w:val="28"/>
        </w:rPr>
        <w:t>Член Общественной палаты Тюменской области при осуществлении своих полномочий должен: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2.1.1 </w:t>
      </w:r>
      <w:r w:rsidR="006D78A3" w:rsidRPr="00015763">
        <w:rPr>
          <w:rFonts w:ascii="Arial" w:hAnsi="Arial" w:cs="Arial"/>
          <w:sz w:val="28"/>
          <w:szCs w:val="28"/>
        </w:rPr>
        <w:t>Руководствоваться общественными интересами, исходя из понимания и признания своей ответственности перед обществом.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2.1.2 </w:t>
      </w:r>
      <w:r w:rsidR="006D78A3" w:rsidRPr="00015763">
        <w:rPr>
          <w:rFonts w:ascii="Arial" w:hAnsi="Arial" w:cs="Arial"/>
          <w:sz w:val="28"/>
          <w:szCs w:val="28"/>
        </w:rPr>
        <w:t>Проявлять уважение к официальным государственным символам Российской Федерации.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2.1.3 </w:t>
      </w:r>
      <w:r w:rsidR="006D78A3" w:rsidRPr="00015763">
        <w:rPr>
          <w:rFonts w:ascii="Arial" w:hAnsi="Arial" w:cs="Arial"/>
          <w:sz w:val="28"/>
          <w:szCs w:val="28"/>
        </w:rPr>
        <w:t xml:space="preserve">Относиться с уважением к русскому языку </w:t>
      </w:r>
      <w:r w:rsidR="00AF5BB7" w:rsidRPr="00015763">
        <w:rPr>
          <w:rFonts w:ascii="Arial" w:hAnsi="Arial" w:cs="Arial"/>
          <w:sz w:val="28"/>
          <w:szCs w:val="28"/>
        </w:rPr>
        <w:t xml:space="preserve">– </w:t>
      </w:r>
      <w:r w:rsidR="006D78A3" w:rsidRPr="00015763">
        <w:rPr>
          <w:rFonts w:ascii="Arial" w:hAnsi="Arial" w:cs="Arial"/>
          <w:sz w:val="28"/>
          <w:szCs w:val="28"/>
        </w:rPr>
        <w:t>государственному языку Российской Федерации и другим языкам народов России.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2.1.4 </w:t>
      </w:r>
      <w:r w:rsidR="006D78A3" w:rsidRPr="00015763">
        <w:rPr>
          <w:rFonts w:ascii="Arial" w:hAnsi="Arial" w:cs="Arial"/>
          <w:sz w:val="28"/>
          <w:szCs w:val="28"/>
        </w:rPr>
        <w:t>Исходить из честного, разумного, добросовестного исполнения своих обязанностей.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2.1.5 </w:t>
      </w:r>
      <w:r w:rsidR="006D78A3" w:rsidRPr="00015763">
        <w:rPr>
          <w:rFonts w:ascii="Arial" w:hAnsi="Arial" w:cs="Arial"/>
          <w:sz w:val="28"/>
          <w:szCs w:val="28"/>
        </w:rPr>
        <w:t>Относиться к коллегам в духе уважения, доверия и благожелательного сотрудничества, придерживаться манеры поведения, соответствующей деловому общению, проявлять терпение, внимание, уважение и такт при общении с собеседником.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2.1.6 </w:t>
      </w:r>
      <w:r w:rsidR="006D78A3" w:rsidRPr="00015763">
        <w:rPr>
          <w:rFonts w:ascii="Arial" w:hAnsi="Arial" w:cs="Arial"/>
          <w:sz w:val="28"/>
          <w:szCs w:val="28"/>
        </w:rPr>
        <w:t>Заботиться о своей репутации, добиваться повышения авторитета Общественной палаты.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2.1.7 </w:t>
      </w:r>
      <w:r w:rsidR="006D78A3" w:rsidRPr="00015763">
        <w:rPr>
          <w:rFonts w:ascii="Arial" w:hAnsi="Arial" w:cs="Arial"/>
          <w:sz w:val="28"/>
          <w:szCs w:val="28"/>
        </w:rPr>
        <w:t>Руководствоваться принципами законности, беспристрастности и справедливости при конфликте интересов различных социальных групп.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2.1.8 </w:t>
      </w:r>
      <w:r w:rsidR="006D78A3" w:rsidRPr="00015763">
        <w:rPr>
          <w:rFonts w:ascii="Arial" w:hAnsi="Arial" w:cs="Arial"/>
          <w:sz w:val="28"/>
          <w:szCs w:val="28"/>
        </w:rPr>
        <w:t>Предупреждать органы Общественной палаты об обстоятельствах, при которых он не может быть беспристрастным.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2.1.9 </w:t>
      </w:r>
      <w:r w:rsidR="006D78A3" w:rsidRPr="00015763">
        <w:rPr>
          <w:rFonts w:ascii="Arial" w:hAnsi="Arial" w:cs="Arial"/>
          <w:sz w:val="28"/>
          <w:szCs w:val="28"/>
        </w:rPr>
        <w:t>Проявлять уважение и терпимость к убеждениям, традициям, культурным особенностям этнических и социальных групп, представителей религиозных конфессий, способствовать межнациональному и межконфессиональному миру и согласию.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2.1.10 </w:t>
      </w:r>
      <w:r w:rsidR="006D78A3" w:rsidRPr="00015763">
        <w:rPr>
          <w:rFonts w:ascii="Arial" w:hAnsi="Arial" w:cs="Arial"/>
          <w:sz w:val="28"/>
          <w:szCs w:val="28"/>
        </w:rPr>
        <w:t xml:space="preserve">Содействовать представителям средств массовой информации в объективном освещении деятельности Общественной </w:t>
      </w:r>
      <w:r w:rsidR="006D78A3" w:rsidRPr="00015763">
        <w:rPr>
          <w:rFonts w:ascii="Arial" w:hAnsi="Arial" w:cs="Arial"/>
          <w:sz w:val="28"/>
          <w:szCs w:val="28"/>
        </w:rPr>
        <w:lastRenderedPageBreak/>
        <w:t>палаты, уважительно относиться к профессиональной деятельности журналистов.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2.1.11 </w:t>
      </w:r>
      <w:r w:rsidR="006D78A3" w:rsidRPr="00015763">
        <w:rPr>
          <w:rFonts w:ascii="Arial" w:hAnsi="Arial" w:cs="Arial"/>
          <w:sz w:val="28"/>
          <w:szCs w:val="28"/>
        </w:rPr>
        <w:t>Уведомлять органы управления Общественной палаты, председателя комиссии, ответственного секретаря комиссии или руководителя рабочей группы о своем опоздании или невозможности по уважительной причине принять участие в работе органов Общественной палаты.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2.1.12 </w:t>
      </w:r>
      <w:r w:rsidR="006D78A3" w:rsidRPr="00015763">
        <w:rPr>
          <w:rFonts w:ascii="Arial" w:hAnsi="Arial" w:cs="Arial"/>
          <w:sz w:val="28"/>
          <w:szCs w:val="28"/>
        </w:rPr>
        <w:t>Не допускать высказываний, заявлений, обращений от лица Общественной палаты или ее рабочих органов, не будучи на то ими уполномоченным.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2.1.13 </w:t>
      </w:r>
      <w:r w:rsidR="006D78A3" w:rsidRPr="00015763">
        <w:rPr>
          <w:rFonts w:ascii="Arial" w:hAnsi="Arial" w:cs="Arial"/>
          <w:sz w:val="28"/>
          <w:szCs w:val="28"/>
        </w:rPr>
        <w:t>Заботиться о внешнем виде при исполнении своих общественных обязанностей (в зависимости от формата проводимого мероприятия),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2.2. </w:t>
      </w:r>
      <w:r w:rsidR="006D78A3" w:rsidRPr="00015763">
        <w:rPr>
          <w:rFonts w:ascii="Arial" w:hAnsi="Arial" w:cs="Arial"/>
          <w:sz w:val="28"/>
          <w:szCs w:val="28"/>
        </w:rPr>
        <w:t>Член Общественной палаты Тюменской области, руководствуясь Кодексом этики, не должен допускать следующие формы поведения:</w:t>
      </w:r>
    </w:p>
    <w:p w:rsidR="006D78A3" w:rsidRPr="00015763" w:rsidRDefault="006D78A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>Использование полномочий члена Общественной палаты в личных целях и в интересах отдельных групп лиц.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2.2.2 </w:t>
      </w:r>
      <w:r w:rsidR="006D78A3" w:rsidRPr="00015763">
        <w:rPr>
          <w:rFonts w:ascii="Arial" w:hAnsi="Arial" w:cs="Arial"/>
          <w:sz w:val="28"/>
          <w:szCs w:val="28"/>
        </w:rPr>
        <w:t>Публичная поддержка политических партий, а также общественное порицание деятельности партий и их лидеров.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2.2.3 </w:t>
      </w:r>
      <w:r w:rsidR="006D78A3" w:rsidRPr="00015763">
        <w:rPr>
          <w:rFonts w:ascii="Arial" w:hAnsi="Arial" w:cs="Arial"/>
          <w:sz w:val="28"/>
          <w:szCs w:val="28"/>
        </w:rPr>
        <w:t>Использование недостоверных сведений в публичных выступлениях, интервью средствам массовой информации.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2.2.4 </w:t>
      </w:r>
      <w:r w:rsidR="006D78A3" w:rsidRPr="00015763">
        <w:rPr>
          <w:rFonts w:ascii="Arial" w:hAnsi="Arial" w:cs="Arial"/>
          <w:sz w:val="28"/>
          <w:szCs w:val="28"/>
        </w:rPr>
        <w:t>Оскорбления, некорректные высказывания (намеки, сравнения), предвзятые замечания, предъявление неправомерных, незаслуженных обвинений, угрозы в адрес других участников заседаний органов Общественной палаты и иных мероприятий, а также действия, препятствующие нормальному общению или провоцирующие противоправное поведение.</w:t>
      </w:r>
    </w:p>
    <w:p w:rsidR="006D78A3" w:rsidRPr="00015763" w:rsidRDefault="006D78A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 </w:t>
      </w:r>
      <w:r w:rsidR="00015763" w:rsidRPr="00015763">
        <w:rPr>
          <w:rFonts w:ascii="Arial" w:hAnsi="Arial" w:cs="Arial"/>
          <w:sz w:val="28"/>
          <w:szCs w:val="28"/>
        </w:rPr>
        <w:t xml:space="preserve">2.2.5 </w:t>
      </w:r>
      <w:r w:rsidRPr="00015763">
        <w:rPr>
          <w:rFonts w:ascii="Arial" w:hAnsi="Arial" w:cs="Arial"/>
          <w:sz w:val="28"/>
          <w:szCs w:val="28"/>
        </w:rPr>
        <w:t>Оказание дав</w:t>
      </w:r>
      <w:r w:rsidR="002E6FB8" w:rsidRPr="00015763">
        <w:rPr>
          <w:rFonts w:ascii="Arial" w:hAnsi="Arial" w:cs="Arial"/>
          <w:sz w:val="28"/>
          <w:szCs w:val="28"/>
        </w:rPr>
        <w:t xml:space="preserve">ления статусом члена </w:t>
      </w:r>
      <w:r w:rsidRPr="00015763">
        <w:rPr>
          <w:rFonts w:ascii="Arial" w:hAnsi="Arial" w:cs="Arial"/>
          <w:sz w:val="28"/>
          <w:szCs w:val="28"/>
        </w:rPr>
        <w:t>Общественной палаты на государственные органы, органы местного самоуправления, должностных лиц, государственных (муниципальных) служащих и граждан при решении вопросов личного характера.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2.2.6 </w:t>
      </w:r>
      <w:r w:rsidR="006D78A3" w:rsidRPr="00015763">
        <w:rPr>
          <w:rFonts w:ascii="Arial" w:hAnsi="Arial" w:cs="Arial"/>
          <w:sz w:val="28"/>
          <w:szCs w:val="28"/>
        </w:rPr>
        <w:t>Высказывания и действия дискриминационного характера по признакам пола,</w:t>
      </w:r>
      <w:r w:rsidR="002E6FB8" w:rsidRPr="00015763">
        <w:rPr>
          <w:rFonts w:ascii="Arial" w:hAnsi="Arial" w:cs="Arial"/>
          <w:sz w:val="28"/>
          <w:szCs w:val="28"/>
        </w:rPr>
        <w:t xml:space="preserve"> </w:t>
      </w:r>
      <w:r w:rsidR="006D78A3" w:rsidRPr="00015763">
        <w:rPr>
          <w:rFonts w:ascii="Arial" w:hAnsi="Arial" w:cs="Arial"/>
          <w:sz w:val="28"/>
          <w:szCs w:val="28"/>
        </w:rPr>
        <w:t>возраста, расы, национальности,</w:t>
      </w:r>
      <w:r w:rsidR="002E6FB8" w:rsidRPr="00015763">
        <w:rPr>
          <w:rFonts w:ascii="Arial" w:hAnsi="Arial" w:cs="Arial"/>
          <w:sz w:val="28"/>
          <w:szCs w:val="28"/>
        </w:rPr>
        <w:t xml:space="preserve"> </w:t>
      </w:r>
      <w:r w:rsidR="006D78A3" w:rsidRPr="00015763">
        <w:rPr>
          <w:rFonts w:ascii="Arial" w:hAnsi="Arial" w:cs="Arial"/>
          <w:sz w:val="28"/>
          <w:szCs w:val="28"/>
        </w:rPr>
        <w:t>языка,</w:t>
      </w:r>
      <w:r w:rsidR="002E6FB8" w:rsidRPr="00015763">
        <w:rPr>
          <w:rFonts w:ascii="Arial" w:hAnsi="Arial" w:cs="Arial"/>
          <w:sz w:val="28"/>
          <w:szCs w:val="28"/>
        </w:rPr>
        <w:t xml:space="preserve"> </w:t>
      </w:r>
      <w:r w:rsidR="006D78A3" w:rsidRPr="00015763">
        <w:rPr>
          <w:rFonts w:ascii="Arial" w:hAnsi="Arial" w:cs="Arial"/>
          <w:sz w:val="28"/>
          <w:szCs w:val="28"/>
        </w:rPr>
        <w:t>гражданства,</w:t>
      </w:r>
      <w:r w:rsidR="002E6FB8" w:rsidRPr="00015763">
        <w:rPr>
          <w:rFonts w:ascii="Arial" w:hAnsi="Arial" w:cs="Arial"/>
          <w:sz w:val="28"/>
          <w:szCs w:val="28"/>
        </w:rPr>
        <w:t xml:space="preserve"> </w:t>
      </w:r>
      <w:r w:rsidR="006D78A3" w:rsidRPr="00015763">
        <w:rPr>
          <w:rFonts w:ascii="Arial" w:hAnsi="Arial" w:cs="Arial"/>
          <w:sz w:val="28"/>
          <w:szCs w:val="28"/>
        </w:rPr>
        <w:t>социального,</w:t>
      </w:r>
      <w:r w:rsidR="002E6FB8" w:rsidRPr="00015763">
        <w:rPr>
          <w:rFonts w:ascii="Arial" w:hAnsi="Arial" w:cs="Arial"/>
          <w:sz w:val="28"/>
          <w:szCs w:val="28"/>
        </w:rPr>
        <w:t xml:space="preserve"> </w:t>
      </w:r>
      <w:r w:rsidR="006D78A3" w:rsidRPr="00015763">
        <w:rPr>
          <w:rFonts w:ascii="Arial" w:hAnsi="Arial" w:cs="Arial"/>
          <w:sz w:val="28"/>
          <w:szCs w:val="28"/>
        </w:rPr>
        <w:t>имущественного или семейного положения, политических или религиозных предпочтений.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2.2.7 </w:t>
      </w:r>
      <w:r w:rsidR="006D78A3" w:rsidRPr="00015763">
        <w:rPr>
          <w:rFonts w:ascii="Arial" w:hAnsi="Arial" w:cs="Arial"/>
          <w:sz w:val="28"/>
          <w:szCs w:val="28"/>
        </w:rPr>
        <w:t>Систематическое нарушение регламента, опоздания и/или отсутствие на мероприятиях Общественной палаты без уважительной причины.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2.2.8 </w:t>
      </w:r>
      <w:r w:rsidR="006D78A3" w:rsidRPr="00015763">
        <w:rPr>
          <w:rFonts w:ascii="Arial" w:hAnsi="Arial" w:cs="Arial"/>
          <w:sz w:val="28"/>
          <w:szCs w:val="28"/>
        </w:rPr>
        <w:t>Осуществление действий, препятствующих достижению целей и задач, решаемых Общественной палатой.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2.2.9 </w:t>
      </w:r>
      <w:r w:rsidR="006D78A3" w:rsidRPr="00015763">
        <w:rPr>
          <w:rFonts w:ascii="Arial" w:hAnsi="Arial" w:cs="Arial"/>
          <w:sz w:val="28"/>
          <w:szCs w:val="28"/>
        </w:rPr>
        <w:t>Использование мобильных средств связи во время заседаний органов Общественной палаты и иных публичных мероприятий.</w:t>
      </w:r>
    </w:p>
    <w:p w:rsidR="002E6FB8" w:rsidRPr="002E6FB8" w:rsidRDefault="002E6FB8" w:rsidP="002E6FB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6D78A3" w:rsidRPr="00015763" w:rsidRDefault="00015763" w:rsidP="00015763">
      <w:pPr>
        <w:jc w:val="center"/>
        <w:rPr>
          <w:rFonts w:ascii="Arial" w:hAnsi="Arial" w:cs="Arial"/>
          <w:b/>
          <w:sz w:val="28"/>
          <w:szCs w:val="28"/>
        </w:rPr>
      </w:pPr>
      <w:bookmarkStart w:id="4" w:name="bookmark3"/>
      <w:r w:rsidRPr="00015763">
        <w:rPr>
          <w:rFonts w:ascii="Arial" w:hAnsi="Arial" w:cs="Arial"/>
          <w:b/>
          <w:sz w:val="28"/>
          <w:szCs w:val="28"/>
        </w:rPr>
        <w:t xml:space="preserve">3. </w:t>
      </w:r>
      <w:r w:rsidR="006D78A3" w:rsidRPr="00015763">
        <w:rPr>
          <w:rFonts w:ascii="Arial" w:hAnsi="Arial" w:cs="Arial"/>
          <w:b/>
          <w:sz w:val="28"/>
          <w:szCs w:val="28"/>
        </w:rPr>
        <w:t>Ответственность за нарушение Кодекса этики</w:t>
      </w:r>
      <w:bookmarkEnd w:id="4"/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lastRenderedPageBreak/>
        <w:t xml:space="preserve">3.1 </w:t>
      </w:r>
      <w:r w:rsidR="006D78A3" w:rsidRPr="00015763">
        <w:rPr>
          <w:rFonts w:ascii="Arial" w:hAnsi="Arial" w:cs="Arial"/>
          <w:sz w:val="28"/>
          <w:szCs w:val="28"/>
        </w:rPr>
        <w:t>Нарушением Кодекса</w:t>
      </w:r>
      <w:r w:rsidR="00AF5BB7" w:rsidRPr="00015763">
        <w:rPr>
          <w:rFonts w:ascii="Arial" w:hAnsi="Arial" w:cs="Arial"/>
          <w:sz w:val="28"/>
          <w:szCs w:val="28"/>
        </w:rPr>
        <w:t xml:space="preserve"> этики</w:t>
      </w:r>
      <w:r w:rsidR="006D78A3" w:rsidRPr="00015763">
        <w:rPr>
          <w:rFonts w:ascii="Arial" w:hAnsi="Arial" w:cs="Arial"/>
          <w:sz w:val="28"/>
          <w:szCs w:val="28"/>
        </w:rPr>
        <w:t xml:space="preserve"> признается невыполнение или ненадлежащее выполнение членом Общественной палаты этических норм поведения, установленных настоящим Кодексом.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3.2 </w:t>
      </w:r>
      <w:proofErr w:type="gramStart"/>
      <w:r w:rsidR="006D78A3" w:rsidRPr="00015763">
        <w:rPr>
          <w:rFonts w:ascii="Arial" w:hAnsi="Arial" w:cs="Arial"/>
          <w:sz w:val="28"/>
          <w:szCs w:val="28"/>
        </w:rPr>
        <w:t>В</w:t>
      </w:r>
      <w:proofErr w:type="gramEnd"/>
      <w:r w:rsidR="006D78A3" w:rsidRPr="00015763">
        <w:rPr>
          <w:rFonts w:ascii="Arial" w:hAnsi="Arial" w:cs="Arial"/>
          <w:sz w:val="28"/>
          <w:szCs w:val="28"/>
        </w:rPr>
        <w:t xml:space="preserve"> случае нарушения требований Кодекса этики на заседании Общественной палаты, комиссии, рабочей группы и иных мероприятиях Общественной палаты председательствующий предупреждает выступающего о недопустимости подобного нарушения, а в случае повторного нарушения лишает его права выступления в течение всего заседания.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3.3 </w:t>
      </w:r>
      <w:proofErr w:type="gramStart"/>
      <w:r w:rsidR="006D78A3" w:rsidRPr="00015763">
        <w:rPr>
          <w:rFonts w:ascii="Arial" w:hAnsi="Arial" w:cs="Arial"/>
          <w:sz w:val="28"/>
          <w:szCs w:val="28"/>
        </w:rPr>
        <w:t>В</w:t>
      </w:r>
      <w:proofErr w:type="gramEnd"/>
      <w:r w:rsidR="006D78A3" w:rsidRPr="00015763">
        <w:rPr>
          <w:rFonts w:ascii="Arial" w:hAnsi="Arial" w:cs="Arial"/>
          <w:sz w:val="28"/>
          <w:szCs w:val="28"/>
        </w:rPr>
        <w:t xml:space="preserve"> случае грубого нарушения членом Общественной палаты требований настоящего Кодекса его полномочия могут быть прекращены в порядке, установленном Регламентом Общественной палаты Тюменской области.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3.4 </w:t>
      </w:r>
      <w:r w:rsidR="006D78A3" w:rsidRPr="00015763">
        <w:rPr>
          <w:rFonts w:ascii="Arial" w:hAnsi="Arial" w:cs="Arial"/>
          <w:sz w:val="28"/>
          <w:szCs w:val="28"/>
        </w:rPr>
        <w:t>Под грубым нарушением понимается нарушение норм, установленных Кодексом этики, допущенное членом Общественной палаты при осуществлении своих полномочий публично, способное отрицательно повлиять на осуществление целей и задач Общественной палаты, а также подрывающее репутацию членов Общественной палаты и авторитет Общественной палаты.</w:t>
      </w:r>
    </w:p>
    <w:p w:rsidR="002E6FB8" w:rsidRPr="002E6FB8" w:rsidRDefault="002E6FB8" w:rsidP="002E6FB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6D78A3" w:rsidRPr="00015763" w:rsidRDefault="00015763" w:rsidP="00015763">
      <w:pPr>
        <w:jc w:val="center"/>
        <w:rPr>
          <w:rFonts w:ascii="Arial" w:hAnsi="Arial" w:cs="Arial"/>
          <w:b/>
          <w:sz w:val="28"/>
          <w:szCs w:val="28"/>
        </w:rPr>
      </w:pPr>
      <w:bookmarkStart w:id="5" w:name="bookmark4"/>
      <w:r w:rsidRPr="00015763">
        <w:rPr>
          <w:rFonts w:ascii="Arial" w:hAnsi="Arial" w:cs="Arial"/>
          <w:b/>
          <w:sz w:val="28"/>
          <w:szCs w:val="28"/>
        </w:rPr>
        <w:t xml:space="preserve">4. </w:t>
      </w:r>
      <w:r w:rsidR="006D78A3" w:rsidRPr="00015763">
        <w:rPr>
          <w:rFonts w:ascii="Arial" w:hAnsi="Arial" w:cs="Arial"/>
          <w:b/>
          <w:sz w:val="28"/>
          <w:szCs w:val="28"/>
        </w:rPr>
        <w:t>Заключительные положения</w:t>
      </w:r>
      <w:bookmarkEnd w:id="5"/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4.1 </w:t>
      </w:r>
      <w:r w:rsidR="006D78A3" w:rsidRPr="00015763">
        <w:rPr>
          <w:rFonts w:ascii="Arial" w:hAnsi="Arial" w:cs="Arial"/>
          <w:sz w:val="28"/>
          <w:szCs w:val="28"/>
        </w:rPr>
        <w:t>Соблюдение Кодекса этики должно быть внутренним убеждением члена Общественной палаты Тюменской области, что призвано соответствовать высокому званию человека, взявшего на себя обязательства быть общественным деятелем и способствовать развитию гражданского общества в духе солидарности и справедливости, доверия общества к государственным органам, органам местного самоуправления.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4.2 </w:t>
      </w:r>
      <w:proofErr w:type="gramStart"/>
      <w:r w:rsidR="006D78A3" w:rsidRPr="00015763">
        <w:rPr>
          <w:rFonts w:ascii="Arial" w:hAnsi="Arial" w:cs="Arial"/>
          <w:sz w:val="28"/>
          <w:szCs w:val="28"/>
        </w:rPr>
        <w:t>В</w:t>
      </w:r>
      <w:proofErr w:type="gramEnd"/>
      <w:r w:rsidR="006D78A3" w:rsidRPr="00015763">
        <w:rPr>
          <w:rFonts w:ascii="Arial" w:hAnsi="Arial" w:cs="Arial"/>
          <w:sz w:val="28"/>
          <w:szCs w:val="28"/>
        </w:rPr>
        <w:t xml:space="preserve"> отношениях, не урегулированных настоящим Кодексом этики и законодательством Российской Федерации, члены Общественной палаты должны руководствоваться общепризнанными принципами нравственности и морали.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4.3 </w:t>
      </w:r>
      <w:r w:rsidR="006D78A3" w:rsidRPr="00015763">
        <w:rPr>
          <w:rFonts w:ascii="Arial" w:hAnsi="Arial" w:cs="Arial"/>
          <w:sz w:val="28"/>
          <w:szCs w:val="28"/>
        </w:rPr>
        <w:t xml:space="preserve">Частная жизнь члена Общественной палаты Тюменской области является его личным делом, в связи с чем органы Общественной палаты не вмешиваются в нее. Вместе с тем, член Общественной палаты должен помнить, что его поведение и род занятий </w:t>
      </w:r>
      <w:proofErr w:type="gramStart"/>
      <w:r w:rsidR="006D78A3" w:rsidRPr="00015763">
        <w:rPr>
          <w:rFonts w:ascii="Arial" w:hAnsi="Arial" w:cs="Arial"/>
          <w:sz w:val="28"/>
          <w:szCs w:val="28"/>
        </w:rPr>
        <w:t>во время</w:t>
      </w:r>
      <w:proofErr w:type="gramEnd"/>
      <w:r w:rsidR="006D78A3" w:rsidRPr="00015763">
        <w:rPr>
          <w:rFonts w:ascii="Arial" w:hAnsi="Arial" w:cs="Arial"/>
          <w:sz w:val="28"/>
          <w:szCs w:val="28"/>
        </w:rPr>
        <w:t>, не связанное с его общественной деятельностью, могут повлечь причинение вреда его репутации как члена Общественной палаты, а также авторитету Общественной палаты Тюменской области в целом.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4.4 </w:t>
      </w:r>
      <w:r w:rsidR="006D78A3" w:rsidRPr="00015763">
        <w:rPr>
          <w:rFonts w:ascii="Arial" w:hAnsi="Arial" w:cs="Arial"/>
          <w:sz w:val="28"/>
          <w:szCs w:val="28"/>
        </w:rPr>
        <w:t>Изменения в Кодекс этики принимаются большинством голосов от общего числа членов Общественной палаты.</w:t>
      </w:r>
    </w:p>
    <w:p w:rsidR="006D78A3" w:rsidRPr="00015763" w:rsidRDefault="00015763" w:rsidP="00015763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015763">
        <w:rPr>
          <w:rFonts w:ascii="Arial" w:hAnsi="Arial" w:cs="Arial"/>
          <w:sz w:val="28"/>
          <w:szCs w:val="28"/>
        </w:rPr>
        <w:t xml:space="preserve">4.5 </w:t>
      </w:r>
      <w:r w:rsidR="00AF5BB7" w:rsidRPr="00015763">
        <w:rPr>
          <w:rFonts w:ascii="Arial" w:hAnsi="Arial" w:cs="Arial"/>
          <w:sz w:val="28"/>
          <w:szCs w:val="28"/>
        </w:rPr>
        <w:t>Кодекс этики</w:t>
      </w:r>
      <w:r w:rsidR="006D78A3" w:rsidRPr="00015763">
        <w:rPr>
          <w:rFonts w:ascii="Arial" w:hAnsi="Arial" w:cs="Arial"/>
          <w:sz w:val="28"/>
          <w:szCs w:val="28"/>
        </w:rPr>
        <w:t xml:space="preserve"> вступает в силу со дня принятия его на заседании Исполкома Общественной палаты Тюменской области большинством голосов.</w:t>
      </w:r>
    </w:p>
    <w:p w:rsidR="006D78A3" w:rsidRDefault="006D78A3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6D78A3" w:rsidRPr="00AF5BB7" w:rsidRDefault="006D78A3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AF5BB7">
        <w:rPr>
          <w:rFonts w:ascii="Arial" w:hAnsi="Arial" w:cs="Arial"/>
          <w:i/>
          <w:sz w:val="28"/>
          <w:szCs w:val="28"/>
        </w:rPr>
        <w:t xml:space="preserve">Кодекс этики </w:t>
      </w:r>
      <w:r w:rsidR="00F345ED" w:rsidRPr="00AF5BB7">
        <w:rPr>
          <w:rFonts w:ascii="Arial" w:hAnsi="Arial" w:cs="Arial"/>
          <w:i/>
          <w:sz w:val="28"/>
          <w:szCs w:val="28"/>
        </w:rPr>
        <w:t>утвержд</w:t>
      </w:r>
      <w:r w:rsidRPr="00AF5BB7">
        <w:rPr>
          <w:rFonts w:ascii="Arial" w:hAnsi="Arial" w:cs="Arial"/>
          <w:i/>
          <w:sz w:val="28"/>
          <w:szCs w:val="28"/>
        </w:rPr>
        <w:t>ён</w:t>
      </w:r>
      <w:r w:rsidR="00F345ED" w:rsidRPr="00AF5BB7">
        <w:rPr>
          <w:rFonts w:ascii="Arial" w:hAnsi="Arial" w:cs="Arial"/>
          <w:i/>
          <w:sz w:val="28"/>
          <w:szCs w:val="28"/>
        </w:rPr>
        <w:t xml:space="preserve"> </w:t>
      </w:r>
      <w:r w:rsidRPr="00AF5BB7">
        <w:rPr>
          <w:rFonts w:ascii="Arial" w:hAnsi="Arial" w:cs="Arial"/>
          <w:i/>
          <w:sz w:val="28"/>
          <w:szCs w:val="28"/>
        </w:rPr>
        <w:t>на заседании</w:t>
      </w:r>
    </w:p>
    <w:p w:rsidR="00F345ED" w:rsidRPr="00AF5BB7" w:rsidRDefault="006D78A3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AF5BB7">
        <w:rPr>
          <w:rFonts w:ascii="Arial" w:hAnsi="Arial" w:cs="Arial"/>
          <w:i/>
          <w:sz w:val="28"/>
          <w:szCs w:val="28"/>
        </w:rPr>
        <w:t>Исполкома</w:t>
      </w:r>
      <w:r w:rsidR="00826B20" w:rsidRPr="00AF5BB7">
        <w:rPr>
          <w:rFonts w:ascii="Arial" w:hAnsi="Arial" w:cs="Arial"/>
          <w:i/>
          <w:sz w:val="28"/>
          <w:szCs w:val="28"/>
        </w:rPr>
        <w:t xml:space="preserve"> Общест</w:t>
      </w:r>
      <w:r w:rsidR="00F345ED" w:rsidRPr="00AF5BB7">
        <w:rPr>
          <w:rFonts w:ascii="Arial" w:hAnsi="Arial" w:cs="Arial"/>
          <w:i/>
          <w:sz w:val="28"/>
          <w:szCs w:val="28"/>
        </w:rPr>
        <w:t>венной палаты Тюменской области</w:t>
      </w:r>
    </w:p>
    <w:p w:rsidR="001537B3" w:rsidRPr="002955AA" w:rsidRDefault="006D78A3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AF5BB7">
        <w:rPr>
          <w:rFonts w:ascii="Arial" w:hAnsi="Arial" w:cs="Arial"/>
          <w:i/>
          <w:sz w:val="28"/>
          <w:szCs w:val="28"/>
        </w:rPr>
        <w:t>12 сентября</w:t>
      </w:r>
      <w:r w:rsidR="00826B20" w:rsidRPr="00AF5BB7">
        <w:rPr>
          <w:rFonts w:ascii="Arial" w:hAnsi="Arial" w:cs="Arial"/>
          <w:i/>
          <w:sz w:val="28"/>
          <w:szCs w:val="28"/>
        </w:rPr>
        <w:t xml:space="preserve"> 201</w:t>
      </w:r>
      <w:r w:rsidRPr="00AF5BB7">
        <w:rPr>
          <w:rFonts w:ascii="Arial" w:hAnsi="Arial" w:cs="Arial"/>
          <w:i/>
          <w:sz w:val="28"/>
          <w:szCs w:val="28"/>
        </w:rPr>
        <w:t>6</w:t>
      </w:r>
      <w:r w:rsidR="00826B20" w:rsidRPr="00AF5BB7">
        <w:rPr>
          <w:rFonts w:ascii="Arial" w:hAnsi="Arial" w:cs="Arial"/>
          <w:i/>
          <w:sz w:val="28"/>
          <w:szCs w:val="28"/>
        </w:rPr>
        <w:t xml:space="preserve"> года</w:t>
      </w:r>
    </w:p>
    <w:sectPr w:rsidR="001537B3" w:rsidRPr="002955AA" w:rsidSect="00795C8C">
      <w:footerReference w:type="default" r:id="rId8"/>
      <w:type w:val="continuous"/>
      <w:pgSz w:w="11900" w:h="16840"/>
      <w:pgMar w:top="851" w:right="851" w:bottom="851" w:left="1701" w:header="0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C0B" w:rsidRDefault="00015C0B">
      <w:r>
        <w:separator/>
      </w:r>
    </w:p>
  </w:endnote>
  <w:endnote w:type="continuationSeparator" w:id="0">
    <w:p w:rsidR="00015C0B" w:rsidRDefault="00015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7B3" w:rsidRDefault="001F5EA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10200640</wp:posOffset>
              </wp:positionV>
              <wp:extent cx="67945" cy="16256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37B3" w:rsidRDefault="00826B20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15763" w:rsidRPr="00015763">
                            <w:rPr>
                              <w:rStyle w:val="a6"/>
                              <w:noProof/>
                            </w:rPr>
                            <w:t>5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8.9pt;margin-top:803.2pt;width:5.35pt;height:12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" filled="f" stroked="f">
              <v:textbox style="mso-fit-shape-to-text:t" inset="0,0,0,0">
                <w:txbxContent>
                  <w:p w:rsidR="001537B3" w:rsidRDefault="00826B20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15763" w:rsidRPr="00015763">
                      <w:rPr>
                        <w:rStyle w:val="a6"/>
                        <w:noProof/>
                      </w:rPr>
                      <w:t>5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C0B" w:rsidRDefault="00015C0B"/>
  </w:footnote>
  <w:footnote w:type="continuationSeparator" w:id="0">
    <w:p w:rsidR="00015C0B" w:rsidRDefault="00015C0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7466"/>
    <w:multiLevelType w:val="hybridMultilevel"/>
    <w:tmpl w:val="82C2BC4C"/>
    <w:lvl w:ilvl="0" w:tplc="160C3D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C50560"/>
    <w:multiLevelType w:val="hybridMultilevel"/>
    <w:tmpl w:val="16786E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622B2"/>
    <w:multiLevelType w:val="hybridMultilevel"/>
    <w:tmpl w:val="1DDAAC02"/>
    <w:lvl w:ilvl="0" w:tplc="3C9A6C7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67E25D7"/>
    <w:multiLevelType w:val="multilevel"/>
    <w:tmpl w:val="CC1E1820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A3E777C"/>
    <w:multiLevelType w:val="hybridMultilevel"/>
    <w:tmpl w:val="8AAA0C2C"/>
    <w:lvl w:ilvl="0" w:tplc="3472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20980"/>
    <w:multiLevelType w:val="hybridMultilevel"/>
    <w:tmpl w:val="7458CA2A"/>
    <w:lvl w:ilvl="0" w:tplc="6180FE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529E3"/>
    <w:multiLevelType w:val="hybridMultilevel"/>
    <w:tmpl w:val="530451BC"/>
    <w:lvl w:ilvl="0" w:tplc="2B04B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01BE1"/>
    <w:multiLevelType w:val="hybridMultilevel"/>
    <w:tmpl w:val="DFD44C34"/>
    <w:lvl w:ilvl="0" w:tplc="F4642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A7027"/>
    <w:multiLevelType w:val="hybridMultilevel"/>
    <w:tmpl w:val="04E6374A"/>
    <w:lvl w:ilvl="0" w:tplc="94563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121775"/>
    <w:multiLevelType w:val="hybridMultilevel"/>
    <w:tmpl w:val="15246A2A"/>
    <w:lvl w:ilvl="0" w:tplc="4C968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041B3"/>
    <w:multiLevelType w:val="hybridMultilevel"/>
    <w:tmpl w:val="AB0A3276"/>
    <w:lvl w:ilvl="0" w:tplc="2A1493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75CE2"/>
    <w:multiLevelType w:val="hybridMultilevel"/>
    <w:tmpl w:val="18BA0C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94D24"/>
    <w:multiLevelType w:val="hybridMultilevel"/>
    <w:tmpl w:val="73866636"/>
    <w:lvl w:ilvl="0" w:tplc="83E2DB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9124E8"/>
    <w:multiLevelType w:val="multilevel"/>
    <w:tmpl w:val="45D09646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2C2A04A1"/>
    <w:multiLevelType w:val="hybridMultilevel"/>
    <w:tmpl w:val="2B363C5A"/>
    <w:lvl w:ilvl="0" w:tplc="FC0ABC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56B156B"/>
    <w:multiLevelType w:val="hybridMultilevel"/>
    <w:tmpl w:val="16484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8138A"/>
    <w:multiLevelType w:val="hybridMultilevel"/>
    <w:tmpl w:val="E7067EF2"/>
    <w:lvl w:ilvl="0" w:tplc="A77E1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A66103"/>
    <w:multiLevelType w:val="multilevel"/>
    <w:tmpl w:val="00424AB6"/>
    <w:lvl w:ilvl="0">
      <w:start w:val="7"/>
      <w:numFmt w:val="decimal"/>
      <w:lvlText w:val="2.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40F774C8"/>
    <w:multiLevelType w:val="hybridMultilevel"/>
    <w:tmpl w:val="8774E0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145922"/>
    <w:multiLevelType w:val="hybridMultilevel"/>
    <w:tmpl w:val="FFF64EE0"/>
    <w:lvl w:ilvl="0" w:tplc="75C0C2B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5813B52"/>
    <w:multiLevelType w:val="hybridMultilevel"/>
    <w:tmpl w:val="F5C41604"/>
    <w:lvl w:ilvl="0" w:tplc="EED86B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B1430D"/>
    <w:multiLevelType w:val="hybridMultilevel"/>
    <w:tmpl w:val="8BE09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066306"/>
    <w:multiLevelType w:val="hybridMultilevel"/>
    <w:tmpl w:val="C1FA50AE"/>
    <w:lvl w:ilvl="0" w:tplc="B2FAD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8302D6"/>
    <w:multiLevelType w:val="hybridMultilevel"/>
    <w:tmpl w:val="E11A4084"/>
    <w:lvl w:ilvl="0" w:tplc="570CE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E12308"/>
    <w:multiLevelType w:val="hybridMultilevel"/>
    <w:tmpl w:val="C9EA95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DF7333"/>
    <w:multiLevelType w:val="hybridMultilevel"/>
    <w:tmpl w:val="4544CE9A"/>
    <w:lvl w:ilvl="0" w:tplc="608E9F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AA1C51"/>
    <w:multiLevelType w:val="hybridMultilevel"/>
    <w:tmpl w:val="F94468F8"/>
    <w:lvl w:ilvl="0" w:tplc="5EA66C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217C61"/>
    <w:multiLevelType w:val="multilevel"/>
    <w:tmpl w:val="EF067E16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 w15:restartNumberingAfterBreak="0">
    <w:nsid w:val="58ED3DB7"/>
    <w:multiLevelType w:val="hybridMultilevel"/>
    <w:tmpl w:val="D49A8E44"/>
    <w:lvl w:ilvl="0" w:tplc="196A5E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9AE20C4"/>
    <w:multiLevelType w:val="hybridMultilevel"/>
    <w:tmpl w:val="1C32EC94"/>
    <w:lvl w:ilvl="0" w:tplc="AF0286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CA2E37"/>
    <w:multiLevelType w:val="multilevel"/>
    <w:tmpl w:val="847AD15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1" w15:restartNumberingAfterBreak="0">
    <w:nsid w:val="5FB55B86"/>
    <w:multiLevelType w:val="multilevel"/>
    <w:tmpl w:val="14F8E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2" w15:restartNumberingAfterBreak="0">
    <w:nsid w:val="61A948DE"/>
    <w:multiLevelType w:val="hybridMultilevel"/>
    <w:tmpl w:val="65420BDA"/>
    <w:lvl w:ilvl="0" w:tplc="27E4AA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7914E8"/>
    <w:multiLevelType w:val="multilevel"/>
    <w:tmpl w:val="7812D06C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4" w15:restartNumberingAfterBreak="0">
    <w:nsid w:val="68414F70"/>
    <w:multiLevelType w:val="hybridMultilevel"/>
    <w:tmpl w:val="87DEC752"/>
    <w:lvl w:ilvl="0" w:tplc="521215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877286"/>
    <w:multiLevelType w:val="hybridMultilevel"/>
    <w:tmpl w:val="2DB6EA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C070A4"/>
    <w:multiLevelType w:val="hybridMultilevel"/>
    <w:tmpl w:val="186ADB02"/>
    <w:lvl w:ilvl="0" w:tplc="8230DD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884EFC"/>
    <w:multiLevelType w:val="hybridMultilevel"/>
    <w:tmpl w:val="D82803BA"/>
    <w:lvl w:ilvl="0" w:tplc="518490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E075F96"/>
    <w:multiLevelType w:val="hybridMultilevel"/>
    <w:tmpl w:val="BED6ACE8"/>
    <w:lvl w:ilvl="0" w:tplc="90A230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0182971"/>
    <w:multiLevelType w:val="hybridMultilevel"/>
    <w:tmpl w:val="9544B61C"/>
    <w:lvl w:ilvl="0" w:tplc="BE6A88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3E1AE5"/>
    <w:multiLevelType w:val="hybridMultilevel"/>
    <w:tmpl w:val="77DE034C"/>
    <w:lvl w:ilvl="0" w:tplc="FE4426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9271A5F"/>
    <w:multiLevelType w:val="hybridMultilevel"/>
    <w:tmpl w:val="5A086F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2"/>
  </w:num>
  <w:num w:numId="4">
    <w:abstractNumId w:val="41"/>
  </w:num>
  <w:num w:numId="5">
    <w:abstractNumId w:val="34"/>
  </w:num>
  <w:num w:numId="6">
    <w:abstractNumId w:val="4"/>
  </w:num>
  <w:num w:numId="7">
    <w:abstractNumId w:val="39"/>
  </w:num>
  <w:num w:numId="8">
    <w:abstractNumId w:val="25"/>
  </w:num>
  <w:num w:numId="9">
    <w:abstractNumId w:val="1"/>
  </w:num>
  <w:num w:numId="10">
    <w:abstractNumId w:val="18"/>
  </w:num>
  <w:num w:numId="11">
    <w:abstractNumId w:val="9"/>
  </w:num>
  <w:num w:numId="12">
    <w:abstractNumId w:val="8"/>
  </w:num>
  <w:num w:numId="13">
    <w:abstractNumId w:val="35"/>
  </w:num>
  <w:num w:numId="14">
    <w:abstractNumId w:val="16"/>
  </w:num>
  <w:num w:numId="15">
    <w:abstractNumId w:val="32"/>
  </w:num>
  <w:num w:numId="16">
    <w:abstractNumId w:val="20"/>
  </w:num>
  <w:num w:numId="17">
    <w:abstractNumId w:val="11"/>
  </w:num>
  <w:num w:numId="18">
    <w:abstractNumId w:val="21"/>
  </w:num>
  <w:num w:numId="19">
    <w:abstractNumId w:val="19"/>
  </w:num>
  <w:num w:numId="20">
    <w:abstractNumId w:val="15"/>
  </w:num>
  <w:num w:numId="21">
    <w:abstractNumId w:val="24"/>
  </w:num>
  <w:num w:numId="22">
    <w:abstractNumId w:val="23"/>
  </w:num>
  <w:num w:numId="23">
    <w:abstractNumId w:val="6"/>
  </w:num>
  <w:num w:numId="24">
    <w:abstractNumId w:val="36"/>
  </w:num>
  <w:num w:numId="25">
    <w:abstractNumId w:val="12"/>
  </w:num>
  <w:num w:numId="26">
    <w:abstractNumId w:val="10"/>
  </w:num>
  <w:num w:numId="27">
    <w:abstractNumId w:val="26"/>
  </w:num>
  <w:num w:numId="28">
    <w:abstractNumId w:val="29"/>
  </w:num>
  <w:num w:numId="29">
    <w:abstractNumId w:val="5"/>
  </w:num>
  <w:num w:numId="30">
    <w:abstractNumId w:val="7"/>
  </w:num>
  <w:num w:numId="31">
    <w:abstractNumId w:val="0"/>
  </w:num>
  <w:num w:numId="32">
    <w:abstractNumId w:val="31"/>
  </w:num>
  <w:num w:numId="33">
    <w:abstractNumId w:val="40"/>
  </w:num>
  <w:num w:numId="34">
    <w:abstractNumId w:val="14"/>
  </w:num>
  <w:num w:numId="35">
    <w:abstractNumId w:val="28"/>
  </w:num>
  <w:num w:numId="36">
    <w:abstractNumId w:val="38"/>
  </w:num>
  <w:num w:numId="3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7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B3"/>
    <w:rsid w:val="00015763"/>
    <w:rsid w:val="00015C0B"/>
    <w:rsid w:val="000E19DB"/>
    <w:rsid w:val="001537B3"/>
    <w:rsid w:val="00165F82"/>
    <w:rsid w:val="001F5EA5"/>
    <w:rsid w:val="0024349F"/>
    <w:rsid w:val="002955AA"/>
    <w:rsid w:val="002E6FB8"/>
    <w:rsid w:val="002F195A"/>
    <w:rsid w:val="00365D48"/>
    <w:rsid w:val="00374D25"/>
    <w:rsid w:val="00385582"/>
    <w:rsid w:val="003E3A76"/>
    <w:rsid w:val="00411666"/>
    <w:rsid w:val="00425FDB"/>
    <w:rsid w:val="004D483B"/>
    <w:rsid w:val="00547AB2"/>
    <w:rsid w:val="005813FF"/>
    <w:rsid w:val="00655751"/>
    <w:rsid w:val="006D78A3"/>
    <w:rsid w:val="006F1D32"/>
    <w:rsid w:val="00734D65"/>
    <w:rsid w:val="007500DC"/>
    <w:rsid w:val="007547A5"/>
    <w:rsid w:val="00762D16"/>
    <w:rsid w:val="007672FB"/>
    <w:rsid w:val="00795C8C"/>
    <w:rsid w:val="00826B20"/>
    <w:rsid w:val="008655AF"/>
    <w:rsid w:val="00872899"/>
    <w:rsid w:val="009957C3"/>
    <w:rsid w:val="00A8413F"/>
    <w:rsid w:val="00AD28B2"/>
    <w:rsid w:val="00AF5BB7"/>
    <w:rsid w:val="00B55993"/>
    <w:rsid w:val="00C31E77"/>
    <w:rsid w:val="00C643D6"/>
    <w:rsid w:val="00CF7429"/>
    <w:rsid w:val="00D22A29"/>
    <w:rsid w:val="00D65F86"/>
    <w:rsid w:val="00E44009"/>
    <w:rsid w:val="00F345ED"/>
    <w:rsid w:val="00F5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9D7BB3-6247-4EB0-89EC-5FDAFD7C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1">
    <w:name w:val="Основной текст (3)"/>
    <w:basedOn w:val="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">
    <w:name w:val="Основной текст (2)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libri14pt">
    <w:name w:val="Основной текст (2) + Calibri;14 pt;Малые прописные"/>
    <w:basedOn w:val="20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">
    <w:name w:val="Заголовок №1 + Не полужирный"/>
    <w:basedOn w:val="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/>
      <w:bCs/>
      <w:i/>
      <w:iCs/>
      <w:smallCaps w:val="0"/>
      <w:strike w:val="0"/>
      <w:sz w:val="18"/>
      <w:szCs w:val="1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691" w:lineRule="exact"/>
      <w:jc w:val="center"/>
    </w:pPr>
    <w:rPr>
      <w:rFonts w:ascii="Arial" w:eastAsia="Arial" w:hAnsi="Arial" w:cs="Arial"/>
      <w:b/>
      <w:bCs/>
      <w:sz w:val="40"/>
      <w:szCs w:val="4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8280" w:line="0" w:lineRule="atLeast"/>
      <w:jc w:val="center"/>
    </w:pPr>
    <w:rPr>
      <w:rFonts w:ascii="Arial" w:eastAsia="Arial" w:hAnsi="Arial" w:cs="Arial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20" w:after="180" w:line="250" w:lineRule="exact"/>
    </w:pPr>
    <w:rPr>
      <w:rFonts w:ascii="Arial" w:eastAsia="Arial" w:hAnsi="Arial" w:cs="Arial"/>
      <w:b/>
      <w:bCs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line="226" w:lineRule="exact"/>
      <w:jc w:val="right"/>
    </w:pPr>
    <w:rPr>
      <w:rFonts w:ascii="Arial" w:eastAsia="Arial" w:hAnsi="Arial" w:cs="Arial"/>
      <w:b/>
      <w:bCs/>
      <w:i/>
      <w:iCs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5575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5751"/>
    <w:rPr>
      <w:color w:val="000000"/>
    </w:rPr>
  </w:style>
  <w:style w:type="paragraph" w:styleId="a9">
    <w:name w:val="footer"/>
    <w:basedOn w:val="a"/>
    <w:link w:val="aa"/>
    <w:uiPriority w:val="99"/>
    <w:unhideWhenUsed/>
    <w:rsid w:val="0065575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5751"/>
    <w:rPr>
      <w:color w:val="000000"/>
    </w:rPr>
  </w:style>
  <w:style w:type="paragraph" w:styleId="ab">
    <w:name w:val="List Paragraph"/>
    <w:basedOn w:val="a"/>
    <w:uiPriority w:val="34"/>
    <w:qFormat/>
    <w:rsid w:val="00425FDB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500D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500DC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6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5527B-EC07-4D0D-9725-81FE78962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Абашева Анастасия Анатольевна</dc:creator>
  <cp:keywords/>
  <cp:lastModifiedBy>Абашева Анастасия Анатольевна</cp:lastModifiedBy>
  <cp:revision>8</cp:revision>
  <cp:lastPrinted>2018-04-12T06:53:00Z</cp:lastPrinted>
  <dcterms:created xsi:type="dcterms:W3CDTF">2018-04-23T04:34:00Z</dcterms:created>
  <dcterms:modified xsi:type="dcterms:W3CDTF">2019-06-24T12:06:00Z</dcterms:modified>
</cp:coreProperties>
</file>